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6B4" w:rsidRPr="00D12890" w:rsidRDefault="00EA56B4" w:rsidP="00D12890">
      <w:pPr>
        <w:pStyle w:val="Platefont"/>
        <w:jc w:val="left"/>
        <w:rPr>
          <w:u w:val="single"/>
        </w:rPr>
      </w:pPr>
      <w:r w:rsidRPr="00D12890">
        <w:rPr>
          <w:u w:val="single"/>
        </w:rPr>
        <w:t>Appendix C: Carbonate content</w:t>
      </w:r>
    </w:p>
    <w:p w:rsidR="00EA56B4" w:rsidRPr="00671247" w:rsidRDefault="00EA56B4" w:rsidP="00EA56B4">
      <w:pPr>
        <w:pStyle w:val="Caption"/>
      </w:pPr>
      <w:r w:rsidRPr="00671247">
        <w:t>Table C.1: Calculation of calcium carbonate contents in whole sediment. Note: Samples are listed in running order.</w:t>
      </w:r>
    </w:p>
    <w:tbl>
      <w:tblPr>
        <w:tblW w:w="8050" w:type="dxa"/>
        <w:tblInd w:w="108" w:type="dxa"/>
        <w:tblLayout w:type="fixed"/>
        <w:tblLook w:val="04A0"/>
      </w:tblPr>
      <w:tblGrid>
        <w:gridCol w:w="907"/>
        <w:gridCol w:w="1077"/>
        <w:gridCol w:w="964"/>
        <w:gridCol w:w="1757"/>
        <w:gridCol w:w="1701"/>
        <w:gridCol w:w="850"/>
        <w:gridCol w:w="794"/>
      </w:tblGrid>
      <w:tr w:rsidR="00EA56B4" w:rsidRPr="00D12890" w:rsidTr="001231EC">
        <w:trPr>
          <w:trHeight w:val="300"/>
        </w:trPr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Station</w:t>
            </w:r>
          </w:p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Beaker </w:t>
            </w:r>
          </w:p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wt (g)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Powder wt (g)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Beaker + powder wt before digestion (g)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Beaker + powder wt after digestion (g)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CaCO</w:t>
            </w:r>
            <w:r w:rsidRPr="00D12890">
              <w:rPr>
                <w:rFonts w:ascii="Calibri" w:hAnsi="Calibri"/>
                <w:color w:val="000000"/>
                <w:sz w:val="16"/>
                <w:szCs w:val="16"/>
                <w:vertAlign w:val="subscript"/>
                <w:lang w:eastAsia="en-NZ"/>
              </w:rPr>
              <w:t xml:space="preserve">3 </w:t>
            </w: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wt (g)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 CaCO</w:t>
            </w:r>
            <w:r w:rsidRPr="00D12890">
              <w:rPr>
                <w:rFonts w:ascii="Calibri" w:hAnsi="Calibri"/>
                <w:color w:val="000000"/>
                <w:sz w:val="16"/>
                <w:szCs w:val="16"/>
                <w:vertAlign w:val="subscript"/>
                <w:lang w:eastAsia="en-NZ"/>
              </w:rPr>
              <w:t>3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 w:cs="Arial"/>
                <w:sz w:val="16"/>
                <w:szCs w:val="16"/>
                <w:lang w:eastAsia="en-NZ"/>
              </w:rPr>
              <w:t>44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 w:cs="Arial"/>
                <w:sz w:val="16"/>
                <w:szCs w:val="16"/>
                <w:lang w:eastAsia="en-NZ"/>
              </w:rPr>
              <w:t>41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S51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 w:cs="Arial"/>
                <w:sz w:val="16"/>
                <w:szCs w:val="16"/>
                <w:lang w:eastAsia="en-NZ"/>
              </w:rPr>
              <w:t>69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 w:cs="Arial"/>
                <w:sz w:val="16"/>
                <w:szCs w:val="16"/>
                <w:lang w:eastAsia="en-NZ"/>
              </w:rPr>
              <w:t>57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S29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46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 w:cs="Arial"/>
                <w:sz w:val="16"/>
                <w:szCs w:val="16"/>
                <w:lang w:eastAsia="en-NZ"/>
              </w:rPr>
              <w:t>60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S19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 w:cs="Arial"/>
                <w:sz w:val="16"/>
                <w:szCs w:val="16"/>
                <w:lang w:eastAsia="en-NZ"/>
              </w:rPr>
              <w:t>79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GC20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 w:cs="Arial"/>
                <w:sz w:val="16"/>
                <w:szCs w:val="16"/>
                <w:lang w:eastAsia="en-NZ"/>
              </w:rPr>
              <w:t>79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 w:cs="Arial"/>
                <w:sz w:val="16"/>
                <w:szCs w:val="16"/>
                <w:lang w:eastAsia="en-NZ"/>
              </w:rPr>
              <w:t>75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Z10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 w:cs="Arial"/>
                <w:sz w:val="16"/>
                <w:szCs w:val="16"/>
                <w:lang w:eastAsia="en-NZ"/>
              </w:rPr>
              <w:t>45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A14 (1)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 w:cs="Arial"/>
                <w:sz w:val="16"/>
                <w:szCs w:val="16"/>
                <w:lang w:eastAsia="en-NZ"/>
              </w:rPr>
              <w:t>48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43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A14 (2)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48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67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 w:cs="Arial"/>
                <w:sz w:val="16"/>
                <w:szCs w:val="16"/>
                <w:lang w:eastAsia="en-NZ"/>
              </w:rPr>
              <w:t>65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Z24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43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44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49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191.7561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2.2763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194.0324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192.9591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1.0733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47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A73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187.4779</w:t>
            </w:r>
          </w:p>
        </w:tc>
        <w:tc>
          <w:tcPr>
            <w:tcW w:w="9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0.8200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188.2979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187.7350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0.5629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69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182.8798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10.5955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193.4753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192.9863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0.4890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159.3242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10.3803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169.7045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165.6045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4.1000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39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171.6639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11.0394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182.7033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178.2028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4.5005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41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170.5938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10.0023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180.5961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177.4416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3.1545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32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191.4769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9.7888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201.2657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193.8473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7.4184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76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36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23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59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57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52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E363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47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</w:t>
            </w:r>
          </w:p>
        </w:tc>
      </w:tr>
    </w:tbl>
    <w:p w:rsidR="00D12890" w:rsidRDefault="00D12890">
      <w:pPr>
        <w:spacing w:line="276" w:lineRule="auto"/>
        <w:rPr>
          <w:b/>
          <w:bCs/>
          <w:sz w:val="20"/>
          <w:szCs w:val="18"/>
        </w:rPr>
      </w:pPr>
      <w:r>
        <w:br w:type="page"/>
      </w:r>
    </w:p>
    <w:p w:rsidR="00EA56B4" w:rsidRPr="00671247" w:rsidRDefault="00EA56B4" w:rsidP="00EA56B4">
      <w:pPr>
        <w:pStyle w:val="Caption"/>
      </w:pPr>
      <w:r w:rsidRPr="00671247">
        <w:lastRenderedPageBreak/>
        <w:t>Table C.1: cont.</w:t>
      </w:r>
    </w:p>
    <w:tbl>
      <w:tblPr>
        <w:tblW w:w="8060" w:type="dxa"/>
        <w:tblInd w:w="93" w:type="dxa"/>
        <w:tblLook w:val="04A0"/>
      </w:tblPr>
      <w:tblGrid>
        <w:gridCol w:w="926"/>
        <w:gridCol w:w="1053"/>
        <w:gridCol w:w="941"/>
        <w:gridCol w:w="1781"/>
        <w:gridCol w:w="1681"/>
        <w:gridCol w:w="830"/>
        <w:gridCol w:w="848"/>
      </w:tblGrid>
      <w:tr w:rsidR="00EA56B4" w:rsidRPr="00D12890" w:rsidTr="001231EC">
        <w:trPr>
          <w:trHeight w:val="300"/>
        </w:trPr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Station</w:t>
            </w:r>
          </w:p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Beaker</w:t>
            </w:r>
          </w:p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wt (g)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Powder wt (g)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Beaker + powder wt before digestion (g)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Beaker + powder wt after digestion (g)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CaCO</w:t>
            </w:r>
            <w:r w:rsidRPr="00D12890">
              <w:rPr>
                <w:rFonts w:ascii="Calibri" w:hAnsi="Calibri"/>
                <w:color w:val="000000"/>
                <w:sz w:val="16"/>
                <w:szCs w:val="16"/>
                <w:vertAlign w:val="subscript"/>
                <w:lang w:eastAsia="en-NZ"/>
              </w:rPr>
              <w:t xml:space="preserve">3 </w:t>
            </w: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wt (g)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 CaCO</w:t>
            </w:r>
            <w:r w:rsidRPr="00D12890">
              <w:rPr>
                <w:rFonts w:ascii="Calibri" w:hAnsi="Calibri"/>
                <w:color w:val="000000"/>
                <w:sz w:val="16"/>
                <w:szCs w:val="16"/>
                <w:vertAlign w:val="subscript"/>
                <w:lang w:eastAsia="en-NZ"/>
              </w:rPr>
              <w:t>3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49</w:t>
            </w:r>
          </w:p>
        </w:tc>
      </w:tr>
      <w:tr w:rsidR="00EA56B4" w:rsidRPr="00D12890" w:rsidTr="001231EC">
        <w:trPr>
          <w:trHeight w:val="31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67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46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39</w:t>
            </w:r>
          </w:p>
        </w:tc>
      </w:tr>
      <w:tr w:rsidR="00EA56B4" w:rsidRPr="00D12890" w:rsidTr="001231EC">
        <w:trPr>
          <w:trHeight w:val="315"/>
        </w:trPr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E382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33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73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36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73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78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59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181.4094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3.4560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184.8654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182.3582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2.5072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73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56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43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49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54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58</w:t>
            </w:r>
          </w:p>
        </w:tc>
      </w:tr>
      <w:tr w:rsidR="00EA56B4" w:rsidRPr="00D12890" w:rsidTr="001231EC">
        <w:trPr>
          <w:trHeight w:val="31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35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41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</w:t>
            </w:r>
          </w:p>
        </w:tc>
      </w:tr>
      <w:tr w:rsidR="00EA56B4" w:rsidRPr="00D12890" w:rsidTr="001231EC">
        <w:trPr>
          <w:trHeight w:val="315"/>
        </w:trPr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191.1667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10.3805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201.5472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195.5117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6.0355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58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161.5317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9.2255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170.7572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166.7743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3.9829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43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165.8675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13.9032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179.7707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169.9267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9.8440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71</w:t>
            </w:r>
          </w:p>
        </w:tc>
      </w:tr>
      <w:tr w:rsidR="00EA56B4" w:rsidRPr="00D12890" w:rsidTr="001231EC">
        <w:trPr>
          <w:trHeight w:val="31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171.8866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10.2870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182.1736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178.7263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3.4473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34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194.0841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10.7129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204.7970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197.9036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6.8934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64</w:t>
            </w:r>
          </w:p>
        </w:tc>
      </w:tr>
      <w:tr w:rsidR="00EA56B4" w:rsidRPr="00D12890" w:rsidTr="001231EC">
        <w:trPr>
          <w:trHeight w:val="31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189.0584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11.6004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200.6588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193.1980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7.4608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64</w:t>
            </w:r>
          </w:p>
        </w:tc>
      </w:tr>
      <w:tr w:rsidR="00EA56B4" w:rsidRPr="00D12890" w:rsidTr="001231EC">
        <w:trPr>
          <w:trHeight w:val="315"/>
        </w:trPr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197.2080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7.6966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204.9046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201.7647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3.1399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41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</w:t>
            </w:r>
          </w:p>
        </w:tc>
      </w:tr>
      <w:tr w:rsidR="00EA56B4" w:rsidRPr="00D12890" w:rsidTr="001231EC">
        <w:trPr>
          <w:trHeight w:val="315"/>
        </w:trPr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49</w:t>
            </w:r>
          </w:p>
        </w:tc>
      </w:tr>
      <w:tr w:rsidR="00EA56B4" w:rsidRPr="00D12890" w:rsidTr="001231EC">
        <w:trPr>
          <w:trHeight w:val="315"/>
        </w:trPr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F932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182.0234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9.1719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191.1953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187.0822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4.1131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45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P499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184.3290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9.7740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194.1030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186.7118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7.3912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76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187.4199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9.4894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196.9093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192.8629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4.0464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43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170.4005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9.0764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179.4769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174.9958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4.4811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49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168.9714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9.5112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178.4826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173.9509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4.5317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48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P531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168.8293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8.4551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177.2844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173.1537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4.1307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49</w:t>
            </w:r>
          </w:p>
        </w:tc>
      </w:tr>
      <w:tr w:rsidR="00EA56B4" w:rsidRPr="00D12890" w:rsidTr="001231EC">
        <w:trPr>
          <w:trHeight w:val="300"/>
        </w:trPr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P615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175.5307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10.0884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185.6191</w:t>
            </w:r>
          </w:p>
        </w:tc>
        <w:tc>
          <w:tcPr>
            <w:tcW w:w="16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185.2306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0.3885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</w:t>
            </w:r>
          </w:p>
        </w:tc>
      </w:tr>
    </w:tbl>
    <w:p w:rsidR="00EA56B4" w:rsidRPr="00671247" w:rsidRDefault="00EA56B4" w:rsidP="00EA56B4">
      <w:pPr>
        <w:pStyle w:val="Caption"/>
      </w:pPr>
      <w:r w:rsidRPr="00671247">
        <w:lastRenderedPageBreak/>
        <w:t>Table C.1: cont.</w:t>
      </w:r>
    </w:p>
    <w:tbl>
      <w:tblPr>
        <w:tblW w:w="8050" w:type="dxa"/>
        <w:tblInd w:w="93" w:type="dxa"/>
        <w:tblLayout w:type="fixed"/>
        <w:tblLook w:val="04A0"/>
      </w:tblPr>
      <w:tblGrid>
        <w:gridCol w:w="907"/>
        <w:gridCol w:w="1077"/>
        <w:gridCol w:w="964"/>
        <w:gridCol w:w="1757"/>
        <w:gridCol w:w="1701"/>
        <w:gridCol w:w="850"/>
        <w:gridCol w:w="794"/>
      </w:tblGrid>
      <w:tr w:rsidR="00EA56B4" w:rsidRPr="00D12890" w:rsidTr="001231EC">
        <w:trPr>
          <w:trHeight w:val="300"/>
        </w:trPr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Station</w:t>
            </w:r>
          </w:p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Beaker</w:t>
            </w:r>
          </w:p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wt (g)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Powder wt (g)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Beaker + powder wt before digestion (g)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Beaker + powder wt after digestion (g)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CaCO</w:t>
            </w:r>
            <w:r w:rsidRPr="00D12890">
              <w:rPr>
                <w:rFonts w:ascii="Calibri" w:hAnsi="Calibri"/>
                <w:color w:val="000000"/>
                <w:sz w:val="16"/>
                <w:szCs w:val="16"/>
                <w:vertAlign w:val="subscript"/>
                <w:lang w:eastAsia="en-NZ"/>
              </w:rPr>
              <w:t xml:space="preserve">3 </w:t>
            </w: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wt (g)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% CaCO</w:t>
            </w:r>
            <w:r w:rsidRPr="00D12890">
              <w:rPr>
                <w:rFonts w:ascii="Calibri" w:hAnsi="Calibri"/>
                <w:color w:val="000000"/>
                <w:sz w:val="16"/>
                <w:szCs w:val="16"/>
                <w:vertAlign w:val="subscript"/>
                <w:lang w:eastAsia="en-NZ"/>
              </w:rPr>
              <w:t>3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177.6201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11.8099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189.4300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188.2618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1.1682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P618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174.9407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11.2891</w:t>
            </w:r>
          </w:p>
        </w:tc>
        <w:tc>
          <w:tcPr>
            <w:tcW w:w="17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186.2298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185.7250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0.5048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174.6390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10.4501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185.0891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184.2214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0.8677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173.9294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5.7931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179.7225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174.9220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4.8005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83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178.1982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9.5743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187.7725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181.4114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6.3611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66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178.2990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10.4989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188.7979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183.5799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5.2180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177.9587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9.7638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187.7225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180.2195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7.5030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77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169.0619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13.2954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182.3573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181.9453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0.4120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174.2545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12.9198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187.1743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185.4592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1.7151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P637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84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</w:t>
            </w:r>
          </w:p>
        </w:tc>
      </w:tr>
      <w:tr w:rsidR="00EA56B4" w:rsidRPr="00D12890" w:rsidTr="001231EC">
        <w:trPr>
          <w:trHeight w:val="315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64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34</w:t>
            </w:r>
          </w:p>
        </w:tc>
      </w:tr>
      <w:tr w:rsidR="00EA56B4" w:rsidRPr="00D12890" w:rsidTr="001231EC">
        <w:trPr>
          <w:trHeight w:val="300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56</w:t>
            </w:r>
          </w:p>
        </w:tc>
      </w:tr>
      <w:tr w:rsidR="00EA56B4" w:rsidRPr="00D12890" w:rsidTr="001231EC">
        <w:trPr>
          <w:trHeight w:val="315"/>
        </w:trPr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NIWA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75</w:t>
            </w:r>
          </w:p>
        </w:tc>
      </w:tr>
      <w:tr w:rsidR="00EA56B4" w:rsidRPr="00D12890" w:rsidTr="001231EC">
        <w:trPr>
          <w:trHeight w:val="315"/>
        </w:trPr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Blank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179.1447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0.0000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179.1447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179.1469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-0.0022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0</w:t>
            </w:r>
          </w:p>
        </w:tc>
      </w:tr>
      <w:tr w:rsidR="00EA56B4" w:rsidRPr="00D12890" w:rsidTr="001231EC">
        <w:trPr>
          <w:trHeight w:val="315"/>
        </w:trPr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Stand-</w:t>
            </w:r>
            <w:proofErr w:type="spellStart"/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ard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171.4559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8.5891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180.0450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172.0575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7.9875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A56B4" w:rsidRPr="00D12890" w:rsidRDefault="00EA56B4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D12890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93</w:t>
            </w:r>
          </w:p>
        </w:tc>
      </w:tr>
    </w:tbl>
    <w:p w:rsidR="00EA56B4" w:rsidRPr="00301C97" w:rsidRDefault="00EA56B4" w:rsidP="00EA56B4">
      <w:pPr>
        <w:spacing w:line="240" w:lineRule="auto"/>
        <w:jc w:val="both"/>
        <w:rPr>
          <w:rFonts w:ascii="Calibri" w:hAnsi="Calibri"/>
        </w:rPr>
      </w:pPr>
      <w:r w:rsidRPr="00301C97">
        <w:rPr>
          <w:rFonts w:ascii="Calibri" w:hAnsi="Calibri"/>
        </w:rPr>
        <w:t xml:space="preserve">NIWA = Samples analysed by NIWA Wellington (see Section 3.3 in Methods). </w:t>
      </w:r>
    </w:p>
    <w:p w:rsidR="00EA56B4" w:rsidRPr="00301C97" w:rsidRDefault="00EA56B4" w:rsidP="00EA56B4">
      <w:pPr>
        <w:spacing w:line="240" w:lineRule="auto"/>
        <w:jc w:val="both"/>
        <w:rPr>
          <w:rFonts w:ascii="Calibri" w:hAnsi="Calibri"/>
        </w:rPr>
      </w:pPr>
    </w:p>
    <w:p w:rsidR="00EA56B4" w:rsidRPr="00301C97" w:rsidRDefault="00EA56B4" w:rsidP="00EA56B4">
      <w:pPr>
        <w:spacing w:line="240" w:lineRule="auto"/>
        <w:jc w:val="both"/>
        <w:rPr>
          <w:rFonts w:ascii="Calibri" w:hAnsi="Calibri"/>
        </w:rPr>
      </w:pPr>
    </w:p>
    <w:p w:rsidR="005662E0" w:rsidRDefault="005662E0"/>
    <w:sectPr w:rsidR="005662E0" w:rsidSect="005662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applyBreakingRules/>
    <w:useFELayout/>
  </w:compat>
  <w:rsids>
    <w:rsidRoot w:val="00EA56B4"/>
    <w:rsid w:val="005662E0"/>
    <w:rsid w:val="00CF3245"/>
    <w:rsid w:val="00D12890"/>
    <w:rsid w:val="00D554BE"/>
    <w:rsid w:val="00EA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6B4"/>
    <w:pPr>
      <w:spacing w:line="360" w:lineRule="auto"/>
    </w:pPr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uiPriority w:val="35"/>
    <w:unhideWhenUsed/>
    <w:qFormat/>
    <w:rsid w:val="00EA56B4"/>
    <w:pPr>
      <w:keepNext/>
      <w:spacing w:line="240" w:lineRule="auto"/>
    </w:pPr>
    <w:rPr>
      <w:b/>
      <w:bCs/>
      <w:sz w:val="20"/>
      <w:szCs w:val="18"/>
    </w:rPr>
  </w:style>
  <w:style w:type="paragraph" w:customStyle="1" w:styleId="Platefont">
    <w:name w:val="Plate font"/>
    <w:basedOn w:val="Caption"/>
    <w:next w:val="Normal"/>
    <w:qFormat/>
    <w:rsid w:val="00EA56B4"/>
    <w:pPr>
      <w:jc w:val="center"/>
    </w:pPr>
    <w:rPr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520</Words>
  <Characters>2968</Characters>
  <Application>Microsoft Office Word</Application>
  <DocSecurity>0</DocSecurity>
  <Lines>24</Lines>
  <Paragraphs>6</Paragraphs>
  <ScaleCrop>false</ScaleCrop>
  <Company>University of Waikato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lbrodie</dc:creator>
  <cp:keywords/>
  <dc:description/>
  <cp:lastModifiedBy>lbrodie</cp:lastModifiedBy>
  <cp:revision>2</cp:revision>
  <dcterms:created xsi:type="dcterms:W3CDTF">2012-03-11T21:08:00Z</dcterms:created>
  <dcterms:modified xsi:type="dcterms:W3CDTF">2012-03-11T21:10:00Z</dcterms:modified>
</cp:coreProperties>
</file>